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B44" w:rsidRDefault="009E54A4" w:rsidP="00A93163">
      <w:pPr>
        <w:spacing w:after="0" w:line="288" w:lineRule="atLeast"/>
        <w:ind w:left="79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bookmarkStart w:id="0" w:name="_GoBack"/>
      <w:bookmarkEnd w:id="0"/>
      <w:r w:rsidR="008C0B44" w:rsidRPr="003B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0538D6" w:rsidRPr="003B02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633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9E54A4" w:rsidRDefault="008C0B44" w:rsidP="009E54A4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2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C61979" w:rsidRPr="003B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54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9E54A4" w:rsidRDefault="009E54A4" w:rsidP="009E54A4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Поназыревского муниципального округа</w:t>
      </w:r>
    </w:p>
    <w:p w:rsidR="008C0B44" w:rsidRPr="00507990" w:rsidRDefault="008C0B44" w:rsidP="00A93163">
      <w:pPr>
        <w:spacing w:after="0" w:line="288" w:lineRule="atLeast"/>
        <w:ind w:left="793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06334" w:rsidRDefault="00E06334" w:rsidP="00A93163">
      <w:pPr>
        <w:spacing w:after="0" w:line="288" w:lineRule="atLeast"/>
        <w:ind w:left="79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B44" w:rsidRPr="003B0277" w:rsidRDefault="008C0B44" w:rsidP="00A93163">
      <w:pPr>
        <w:spacing w:after="0" w:line="288" w:lineRule="atLeast"/>
        <w:ind w:left="79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1979" w:rsidRPr="003B02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B0277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C61979" w:rsidRPr="003B02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B02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474A81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3B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</w:t>
      </w:r>
    </w:p>
    <w:p w:rsidR="008C0B44" w:rsidRPr="003B0277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3A6179" w:rsidRPr="003B0277" w:rsidRDefault="00474A81" w:rsidP="00474A81">
      <w:pPr>
        <w:shd w:val="clear" w:color="auto" w:fill="FFFFFF"/>
        <w:tabs>
          <w:tab w:val="left" w:pos="5447"/>
          <w:tab w:val="right" w:pos="14570"/>
        </w:tabs>
        <w:spacing w:after="240" w:line="240" w:lineRule="auto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</w:r>
      <w:r w:rsidR="00AB7BDF" w:rsidRPr="003B027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Таблица</w:t>
      </w:r>
      <w:r w:rsidR="003A6179" w:rsidRPr="003B027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№</w:t>
      </w:r>
      <w:r w:rsidR="00E063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28</w:t>
      </w:r>
    </w:p>
    <w:p w:rsidR="000538D6" w:rsidRPr="003B0277" w:rsidRDefault="000538D6" w:rsidP="00DF5372">
      <w:pPr>
        <w:pStyle w:val="ConsPlusTitle"/>
        <w:jc w:val="center"/>
        <w:rPr>
          <w:bCs/>
        </w:rPr>
      </w:pPr>
    </w:p>
    <w:p w:rsidR="00E925AA" w:rsidRPr="003B0277" w:rsidRDefault="00E925AA" w:rsidP="00E92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B0277">
        <w:rPr>
          <w:rFonts w:ascii="Times New Roman" w:hAnsi="Times New Roman" w:cs="Times New Roman"/>
          <w:b w:val="0"/>
          <w:sz w:val="28"/>
          <w:szCs w:val="28"/>
        </w:rPr>
        <w:t>ОБЪЕКТЫ</w:t>
      </w:r>
    </w:p>
    <w:p w:rsidR="00893EB0" w:rsidRPr="00893EB0" w:rsidRDefault="00893EB0" w:rsidP="00893EB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3EB0">
        <w:rPr>
          <w:rFonts w:ascii="Times New Roman" w:hAnsi="Times New Roman" w:cs="Times New Roman"/>
          <w:b w:val="0"/>
          <w:sz w:val="28"/>
          <w:szCs w:val="28"/>
        </w:rPr>
        <w:t>местного значения в области обеспечения населения местами</w:t>
      </w:r>
    </w:p>
    <w:p w:rsidR="00E925AA" w:rsidRDefault="00893EB0" w:rsidP="00893EB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3EB0">
        <w:rPr>
          <w:rFonts w:ascii="Times New Roman" w:hAnsi="Times New Roman" w:cs="Times New Roman"/>
          <w:b w:val="0"/>
          <w:sz w:val="28"/>
          <w:szCs w:val="28"/>
        </w:rPr>
        <w:t>хранения и парковки индивидуального автомобильного</w:t>
      </w:r>
      <w:r w:rsidR="00A931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3EB0">
        <w:rPr>
          <w:rFonts w:ascii="Times New Roman" w:hAnsi="Times New Roman" w:cs="Times New Roman"/>
          <w:b w:val="0"/>
          <w:sz w:val="28"/>
          <w:szCs w:val="28"/>
        </w:rPr>
        <w:t xml:space="preserve">транспорта, </w:t>
      </w:r>
      <w:r w:rsidR="00D45A0F">
        <w:rPr>
          <w:rFonts w:ascii="Times New Roman" w:hAnsi="Times New Roman" w:cs="Times New Roman"/>
          <w:b w:val="0"/>
          <w:sz w:val="28"/>
          <w:szCs w:val="28"/>
        </w:rPr>
        <w:t xml:space="preserve">велосипедов, средств индивидуальной мобильности, </w:t>
      </w:r>
      <w:r w:rsidRPr="00893EB0">
        <w:rPr>
          <w:rFonts w:ascii="Times New Roman" w:hAnsi="Times New Roman" w:cs="Times New Roman"/>
          <w:b w:val="0"/>
          <w:sz w:val="28"/>
          <w:szCs w:val="28"/>
        </w:rPr>
        <w:t>приобъектными автостоянками, в том числе</w:t>
      </w:r>
      <w:r w:rsidR="00A931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3EB0">
        <w:rPr>
          <w:rFonts w:ascii="Times New Roman" w:hAnsi="Times New Roman" w:cs="Times New Roman"/>
          <w:b w:val="0"/>
          <w:sz w:val="28"/>
          <w:szCs w:val="28"/>
        </w:rPr>
        <w:t>для маломобильных групп населения</w:t>
      </w:r>
    </w:p>
    <w:p w:rsidR="008E2D03" w:rsidRDefault="008E2D03" w:rsidP="008A4D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884" w:type="dxa"/>
        <w:tblInd w:w="-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5"/>
        <w:gridCol w:w="2693"/>
        <w:gridCol w:w="2535"/>
        <w:gridCol w:w="1701"/>
        <w:gridCol w:w="851"/>
        <w:gridCol w:w="709"/>
        <w:gridCol w:w="708"/>
        <w:gridCol w:w="851"/>
        <w:gridCol w:w="854"/>
        <w:gridCol w:w="579"/>
      </w:tblGrid>
      <w:tr w:rsidR="00B5134D" w:rsidRPr="00893EB0" w:rsidTr="00A60B98">
        <w:trPr>
          <w:tblHeader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B410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41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вида объекта</w:t>
            </w:r>
          </w:p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B41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расчетного показателя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066DC">
              <w:rPr>
                <w:rFonts w:ascii="Times New Roman" w:hAnsi="Times New Roman" w:cs="Times New Roman"/>
                <w:sz w:val="20"/>
                <w:szCs w:val="20"/>
              </w:rPr>
              <w:t>Обоснование расчетного показателя</w:t>
            </w:r>
          </w:p>
        </w:tc>
      </w:tr>
      <w:tr w:rsidR="00A93163" w:rsidRPr="00893EB0" w:rsidTr="00474A81">
        <w:trPr>
          <w:tblHeader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C90071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Объекты для хранения легковых автомобилей постоянного населения, расположенные вблизи от мест проживания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C900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минимально допустимого уровня обеспеченности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данным государственной статистики, численность собственных легковых автомобилей на 1000 человек населения Костромской области составляет: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2023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2027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2028 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2029 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2030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338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347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365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383 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393 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402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Формула расчета количества машино-мест для постоянного и временного хранения автотранспорта: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расчета количества собственных автомобилей к 2025 и к 2030 годам методом экстраполяции: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 2025 году - 356 автомобилей на 1000 жителей;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 2030 году - 402 автомобиля на 1000 жителей.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= k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1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x S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общ.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x Y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авт.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/1000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- количество парковочных мест (машино-мест)</w:t>
            </w:r>
            <w:r w:rsidR="00C900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;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S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общ.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площадь жилых помещений многоквартирного жилого дома, Y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авт.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уровень автомобилизации на расчетный срок (автомобилей на 1000 населения): 2025 г. - 356; 2030 г. </w:t>
            </w:r>
            <w:r w:rsidR="00C900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–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402</w:t>
            </w:r>
            <w:r w:rsidR="00C900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;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k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1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коэффициент, учитывающий тип жилья по уровню комфортности, определяемый по таблице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5.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Тип жилого дома и жилого помещения по уровню комфорта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Норма площади жилого помещения в расчете на одного человека, м </w:t>
            </w:r>
          </w:p>
        </w:tc>
        <w:tc>
          <w:tcPr>
            <w:tcW w:w="45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Коэффициент для расчета парковочных мест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Бизнес-класс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45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0,0375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Стандартное жилье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 </w:t>
            </w:r>
          </w:p>
        </w:tc>
        <w:tc>
          <w:tcPr>
            <w:tcW w:w="45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0,033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Муниципальный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45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0,025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Специализированный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- </w:t>
            </w:r>
          </w:p>
        </w:tc>
        <w:tc>
          <w:tcPr>
            <w:tcW w:w="45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-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Коэффициент расчета парковочных</w:t>
            </w:r>
            <w:r w:rsidR="00C900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мест определен расчетным путем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соответствии с таблицей настоящих нормативов: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Для бизнес-класса на 1 человека норма площади жилого помещения составляет 40 м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2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что составляет 1/40 = 0,025 от площади жилья дома. В связи с высоким уровнем комфортности данного типа жилья предлагается увеличить коэффициент в 1,5 раза.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0,025 x 1,5 = 0,375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Для стандартного жилья на 1 человека норма площади жилого помещения составляет 30 м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2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что составляет 1/30 = 0,033 от площади жилого дома.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Для муниципального жилья на 1 человека норма площади жилого помещения составляет 20 м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2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что составляет 1/20 = 0,05 от площади жилого дома. В связи с низким уровнем комфортности данного типа жилья предлагается уменьшить коэффициент в 0,5 раз. 0,05 x 0,5=0,025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максимально допустимого уровня территориальной доступности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C900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Пешеходная доступность до автостоянок в зонах жилой застройки принята 800 м, а в районах реконструкции 1000 м принят</w:t>
            </w:r>
            <w:r w:rsidR="00C900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согласно п. 11.32 СП 42.13330.2016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12.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Объекты парковки легковых автомобилей при поездках по различным целям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минимально допустимого уровня обеспеченности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Нормы расчета стоянок автомобилей приняты в соответствии с приложением Ж СП 42.13330.2016.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Нормы расчета стоянок на участке медицинских организаций СП 158.13330.2014. Свод правил. Здания и помещения медицинских организаций. Правила проектирования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максимально допустимого уровня территориальной доступности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Пешеходная доступность до объектов парковки принята в соответствии с п. 11.36 СП 42.13330.2016, приложением Ж СП 42.13330.2016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14.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Индивидуальные автостоянки для маломобильных групп населения на участке около или внутри зданий учреждений обслуживания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минимально допустимого уровня обеспеченности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Доля мест для транспорта инвалидов 10% (но не менее 1 места), число специализированных мест для автотранспорта инвалидов на кресле-коляске принято в соответствии с п. 5.2.1 СП 59.13330.2020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максимально допустимого уровня территориальной доступности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Расстояние от входа в предприятие или в учреждение, доступного для инвалидов, принято в соответствии с п. 5.2.2 СП 59.13330.2020 </w:t>
            </w:r>
          </w:p>
        </w:tc>
      </w:tr>
      <w:tr w:rsidR="00A93163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16.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3163" w:rsidRPr="00893EB0" w:rsidRDefault="00A93163" w:rsidP="00C900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45A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Места хранения велосипедов, средств индивидуальной мобильности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Default="00A93163" w:rsidP="00474A81">
            <w:pPr>
              <w:pStyle w:val="a7"/>
              <w:spacing w:before="0" w:beforeAutospacing="0" w:after="0" w:afterAutospacing="0"/>
              <w:ind w:left="57" w:right="5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Default="00A93163" w:rsidP="00474A81">
            <w:pPr>
              <w:pStyle w:val="a7"/>
              <w:spacing w:before="0" w:beforeAutospacing="0" w:after="0" w:afterAutospacing="0"/>
              <w:ind w:left="57" w:right="5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Количество мест хранения велосипедов, средств индивидуальной мобильности определено с учетом использования коэффициентов приведения расчетного количества мест к одному расчетному виду (легковому автомобилю) </w:t>
            </w:r>
          </w:p>
        </w:tc>
      </w:tr>
      <w:tr w:rsidR="00A93163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17.</w:t>
            </w: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163" w:rsidRPr="00893EB0" w:rsidRDefault="00A93163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Default="00A93163" w:rsidP="00474A81">
            <w:pPr>
              <w:pStyle w:val="a7"/>
              <w:spacing w:before="0" w:beforeAutospacing="0" w:after="0" w:afterAutospacing="0"/>
              <w:ind w:left="57" w:right="5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Расчетный показатель максимально допустимого уровня территориальной доступности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Default="00A93163" w:rsidP="00474A81">
            <w:pPr>
              <w:pStyle w:val="a7"/>
              <w:spacing w:before="0" w:beforeAutospacing="0" w:after="0" w:afterAutospacing="0"/>
              <w:ind w:left="57" w:right="5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Пешеходная доступность от входа в здание принята 50 м. Места хранения велосипедов и средств индивидуальной мобильности допускается размещать внутри объекта капитального строительства в специально оборудованном для этого помещении </w:t>
            </w:r>
          </w:p>
        </w:tc>
      </w:tr>
    </w:tbl>
    <w:p w:rsidR="003014C4" w:rsidRDefault="003014C4" w:rsidP="003014C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14C4" w:rsidRDefault="003014C4" w:rsidP="003014C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3014C4" w:rsidSect="00474A81">
      <w:headerReference w:type="default" r:id="rId6"/>
      <w:pgSz w:w="16838" w:h="11906" w:orient="landscape"/>
      <w:pgMar w:top="1559" w:right="1134" w:bottom="1276" w:left="1134" w:header="709" w:footer="709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E37" w:rsidRDefault="00C70E37" w:rsidP="00474A81">
      <w:pPr>
        <w:spacing w:after="0" w:line="240" w:lineRule="auto"/>
      </w:pPr>
      <w:r>
        <w:separator/>
      </w:r>
    </w:p>
  </w:endnote>
  <w:endnote w:type="continuationSeparator" w:id="0">
    <w:p w:rsidR="00C70E37" w:rsidRDefault="00C70E37" w:rsidP="00474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E37" w:rsidRDefault="00C70E37" w:rsidP="00474A81">
      <w:pPr>
        <w:spacing w:after="0" w:line="240" w:lineRule="auto"/>
      </w:pPr>
      <w:r>
        <w:separator/>
      </w:r>
    </w:p>
  </w:footnote>
  <w:footnote w:type="continuationSeparator" w:id="0">
    <w:p w:rsidR="00C70E37" w:rsidRDefault="00C70E37" w:rsidP="00474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205137099"/>
      <w:docPartObj>
        <w:docPartGallery w:val="Page Numbers (Top of Page)"/>
        <w:docPartUnique/>
      </w:docPartObj>
    </w:sdtPr>
    <w:sdtEndPr/>
    <w:sdtContent>
      <w:p w:rsidR="00474A81" w:rsidRPr="00474A81" w:rsidRDefault="008321AE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74A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74A81" w:rsidRPr="00474A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74A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70E37">
          <w:rPr>
            <w:rFonts w:ascii="Times New Roman" w:hAnsi="Times New Roman" w:cs="Times New Roman"/>
            <w:noProof/>
            <w:sz w:val="20"/>
            <w:szCs w:val="20"/>
          </w:rPr>
          <w:t>53</w:t>
        </w:r>
        <w:r w:rsidRPr="00474A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74A81" w:rsidRDefault="00474A8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44"/>
    <w:rsid w:val="0001544F"/>
    <w:rsid w:val="000538D6"/>
    <w:rsid w:val="000876F6"/>
    <w:rsid w:val="000E03ED"/>
    <w:rsid w:val="001066DC"/>
    <w:rsid w:val="002B1AF9"/>
    <w:rsid w:val="002E52CC"/>
    <w:rsid w:val="003014C4"/>
    <w:rsid w:val="003656E7"/>
    <w:rsid w:val="003850E7"/>
    <w:rsid w:val="003A6179"/>
    <w:rsid w:val="003B0277"/>
    <w:rsid w:val="003E021E"/>
    <w:rsid w:val="003E30F6"/>
    <w:rsid w:val="00432E63"/>
    <w:rsid w:val="00474A81"/>
    <w:rsid w:val="00507990"/>
    <w:rsid w:val="00560696"/>
    <w:rsid w:val="00573DF8"/>
    <w:rsid w:val="00577F00"/>
    <w:rsid w:val="005C1FC7"/>
    <w:rsid w:val="005F516A"/>
    <w:rsid w:val="00631951"/>
    <w:rsid w:val="007B3C76"/>
    <w:rsid w:val="008321AE"/>
    <w:rsid w:val="00893EB0"/>
    <w:rsid w:val="008A4D7F"/>
    <w:rsid w:val="008C0B44"/>
    <w:rsid w:val="008E2D03"/>
    <w:rsid w:val="008E7A7E"/>
    <w:rsid w:val="00925651"/>
    <w:rsid w:val="009812F7"/>
    <w:rsid w:val="009B7129"/>
    <w:rsid w:val="009E54A4"/>
    <w:rsid w:val="009F5537"/>
    <w:rsid w:val="00A0161A"/>
    <w:rsid w:val="00A722E5"/>
    <w:rsid w:val="00A90CCB"/>
    <w:rsid w:val="00A93163"/>
    <w:rsid w:val="00AB21C9"/>
    <w:rsid w:val="00AB7BDF"/>
    <w:rsid w:val="00B427D9"/>
    <w:rsid w:val="00B5134D"/>
    <w:rsid w:val="00C61979"/>
    <w:rsid w:val="00C70E37"/>
    <w:rsid w:val="00C90071"/>
    <w:rsid w:val="00CB5F43"/>
    <w:rsid w:val="00CE3D75"/>
    <w:rsid w:val="00D45A0F"/>
    <w:rsid w:val="00D5774A"/>
    <w:rsid w:val="00D7420C"/>
    <w:rsid w:val="00D75586"/>
    <w:rsid w:val="00DF5372"/>
    <w:rsid w:val="00E00ABE"/>
    <w:rsid w:val="00E06334"/>
    <w:rsid w:val="00E31E21"/>
    <w:rsid w:val="00E925AA"/>
    <w:rsid w:val="00F4626B"/>
    <w:rsid w:val="00F76A16"/>
    <w:rsid w:val="00FE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3548EF-30A9-487E-8F6E-F31153C03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76A1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2D0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2D03"/>
    <w:rPr>
      <w:rFonts w:ascii="Arial" w:hAnsi="Arial" w:cs="Arial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7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4A81"/>
  </w:style>
  <w:style w:type="paragraph" w:styleId="ac">
    <w:name w:val="footer"/>
    <w:basedOn w:val="a"/>
    <w:link w:val="ad"/>
    <w:uiPriority w:val="99"/>
    <w:unhideWhenUsed/>
    <w:rsid w:val="0047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4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</cp:lastModifiedBy>
  <cp:revision>2</cp:revision>
  <cp:lastPrinted>2025-08-29T05:17:00Z</cp:lastPrinted>
  <dcterms:created xsi:type="dcterms:W3CDTF">2025-08-29T05:17:00Z</dcterms:created>
  <dcterms:modified xsi:type="dcterms:W3CDTF">2025-08-29T05:17:00Z</dcterms:modified>
</cp:coreProperties>
</file>